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462962F7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914A9F">
              <w:rPr>
                <w:sz w:val="28"/>
                <w:szCs w:val="28"/>
              </w:rPr>
              <w:t>1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497C9B3C" w:rsidR="004A10A8" w:rsidRPr="005556CB" w:rsidRDefault="004A10A8" w:rsidP="00914A9F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4C0254">
              <w:rPr>
                <w:rStyle w:val="rvts15"/>
                <w:sz w:val="28"/>
                <w:szCs w:val="28"/>
              </w:rPr>
              <w:t>03</w:t>
            </w:r>
            <w:r w:rsidR="00914A9F">
              <w:rPr>
                <w:rStyle w:val="rvts15"/>
                <w:sz w:val="28"/>
                <w:szCs w:val="28"/>
              </w:rPr>
              <w:t xml:space="preserve"> червня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E47DE6">
              <w:rPr>
                <w:rStyle w:val="rvts15"/>
                <w:sz w:val="28"/>
                <w:szCs w:val="28"/>
              </w:rPr>
              <w:t>458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2337ECF7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914A9F">
        <w:rPr>
          <w:bCs/>
          <w:color w:val="000000"/>
          <w:spacing w:val="-1"/>
          <w:sz w:val="28"/>
          <w:szCs w:val="28"/>
        </w:rPr>
        <w:t>земельних ресурсів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9344F6">
        <w:tc>
          <w:tcPr>
            <w:tcW w:w="1052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9344F6">
        <w:tc>
          <w:tcPr>
            <w:tcW w:w="3747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4C4E9553" w14:textId="09605B6D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914A9F">
              <w:rPr>
                <w:sz w:val="28"/>
                <w:szCs w:val="28"/>
              </w:rPr>
              <w:t>про охорону земель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C44CA1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C44CA1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9344F6">
        <w:tc>
          <w:tcPr>
            <w:tcW w:w="3747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9344F6">
        <w:tc>
          <w:tcPr>
            <w:tcW w:w="3747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9344F6">
        <w:tc>
          <w:tcPr>
            <w:tcW w:w="3747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63EA7B7A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9344F6">
              <w:rPr>
                <w:sz w:val="28"/>
                <w:szCs w:val="28"/>
              </w:rPr>
              <w:t>до 17 год. 00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4C0254">
              <w:rPr>
                <w:sz w:val="28"/>
                <w:szCs w:val="28"/>
              </w:rPr>
              <w:t>10</w:t>
            </w:r>
            <w:r w:rsidR="009344F6">
              <w:rPr>
                <w:sz w:val="28"/>
                <w:szCs w:val="28"/>
              </w:rPr>
              <w:t xml:space="preserve"> червня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9344F6">
        <w:tc>
          <w:tcPr>
            <w:tcW w:w="3747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9344F6">
        <w:tc>
          <w:tcPr>
            <w:tcW w:w="3747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45274AFA" w14:textId="7AD9BC45" w:rsidR="00E261BA" w:rsidRPr="005556CB" w:rsidRDefault="009344F6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червня</w:t>
            </w:r>
            <w:r w:rsidR="00E261BA">
              <w:rPr>
                <w:sz w:val="28"/>
                <w:szCs w:val="28"/>
              </w:rPr>
              <w:t xml:space="preserve"> </w:t>
            </w:r>
            <w:r w:rsidR="00E261BA" w:rsidRPr="005556CB">
              <w:rPr>
                <w:sz w:val="28"/>
                <w:szCs w:val="28"/>
              </w:rPr>
              <w:t>2021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E261BA"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9344F6">
        <w:trPr>
          <w:trHeight w:val="2215"/>
        </w:trPr>
        <w:tc>
          <w:tcPr>
            <w:tcW w:w="3747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9344F6">
        <w:tc>
          <w:tcPr>
            <w:tcW w:w="1052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9344F6">
        <w:tc>
          <w:tcPr>
            <w:tcW w:w="532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72AD6CEF" w14:textId="0E189CFA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9344F6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9344F6">
        <w:tc>
          <w:tcPr>
            <w:tcW w:w="532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9344F6">
        <w:tc>
          <w:tcPr>
            <w:tcW w:w="532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778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</w:tc>
      </w:tr>
      <w:tr w:rsidR="005556CB" w:rsidRPr="005556CB" w14:paraId="35AFAF64" w14:textId="77777777" w:rsidTr="009344F6">
        <w:tc>
          <w:tcPr>
            <w:tcW w:w="1052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5556CB" w:rsidRPr="005556CB" w14:paraId="731EB4CF" w14:textId="77777777" w:rsidTr="009344F6">
        <w:tc>
          <w:tcPr>
            <w:tcW w:w="3747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9344F6">
        <w:tc>
          <w:tcPr>
            <w:tcW w:w="532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9344F6">
        <w:tc>
          <w:tcPr>
            <w:tcW w:w="532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9344F6">
        <w:tc>
          <w:tcPr>
            <w:tcW w:w="532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9344F6">
        <w:tc>
          <w:tcPr>
            <w:tcW w:w="532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9344F6">
        <w:tc>
          <w:tcPr>
            <w:tcW w:w="1052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A0FD01" w14:textId="77777777" w:rsidTr="009344F6">
        <w:tc>
          <w:tcPr>
            <w:tcW w:w="3747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9344F6">
        <w:tc>
          <w:tcPr>
            <w:tcW w:w="532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9344F6">
        <w:tc>
          <w:tcPr>
            <w:tcW w:w="532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E9F6A4A" w14:textId="77777777" w:rsidR="002B3486" w:rsidRDefault="002B3486" w:rsidP="002B3486">
            <w:pPr>
              <w:tabs>
                <w:tab w:val="left" w:pos="394"/>
                <w:tab w:val="left" w:pos="536"/>
              </w:tabs>
              <w:ind w:left="112" w:right="149"/>
              <w:textAlignment w:val="baseline"/>
            </w:pPr>
            <w:r>
              <w:rPr>
                <w:color w:val="000000"/>
                <w:sz w:val="28"/>
                <w:szCs w:val="28"/>
              </w:rPr>
              <w:t>Закон України “Про оцінку впливу на довкілля”;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44BD9005" w14:textId="24E4DFAF" w:rsidR="002B3486" w:rsidRDefault="00DF2D5F" w:rsidP="00AA1FA0">
            <w:pPr>
              <w:ind w:left="126" w:right="10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Земельний </w:t>
            </w:r>
            <w:bookmarkStart w:id="0" w:name="_GoBack"/>
            <w:bookmarkEnd w:id="0"/>
            <w:r w:rsidR="002B3486">
              <w:rPr>
                <w:sz w:val="28"/>
                <w:lang w:eastAsia="ru-RU"/>
              </w:rPr>
              <w:t>кодекс України;</w:t>
            </w:r>
          </w:p>
          <w:p w14:paraId="7CAEBD57" w14:textId="799EF02C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0F7DF2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B3486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0254"/>
    <w:rsid w:val="004C5A9A"/>
    <w:rsid w:val="004E772E"/>
    <w:rsid w:val="004F5082"/>
    <w:rsid w:val="00502528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4A9F"/>
    <w:rsid w:val="00915906"/>
    <w:rsid w:val="00930C0D"/>
    <w:rsid w:val="009344F6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87313"/>
    <w:rsid w:val="00BA7119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34D4B"/>
    <w:rsid w:val="00C42E68"/>
    <w:rsid w:val="00C43185"/>
    <w:rsid w:val="00C44CA1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94C41"/>
    <w:rsid w:val="00DA35F1"/>
    <w:rsid w:val="00DA4AE9"/>
    <w:rsid w:val="00DB6E65"/>
    <w:rsid w:val="00DF2D5F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47DE6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71EB-F9FB-497C-B036-87803F67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51</cp:revision>
  <cp:lastPrinted>2021-06-03T06:55:00Z</cp:lastPrinted>
  <dcterms:created xsi:type="dcterms:W3CDTF">2021-03-30T06:30:00Z</dcterms:created>
  <dcterms:modified xsi:type="dcterms:W3CDTF">2021-06-03T08:15:00Z</dcterms:modified>
</cp:coreProperties>
</file>